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5" w:rsidRDefault="002963A5" w:rsidP="002963A5">
      <w:pPr>
        <w:pStyle w:val="Textbody"/>
        <w:jc w:val="center"/>
      </w:pPr>
      <w:r>
        <w:rPr>
          <w:rStyle w:val="StrongEmphasis"/>
          <w:rFonts w:ascii="Times New Roman" w:hAnsi="Times New Roman"/>
          <w:color w:val="000000"/>
          <w:sz w:val="28"/>
        </w:rPr>
        <w:t>ПРОЕКТНАЯ  ДЕКЛАРАЦИЯ</w:t>
      </w:r>
    </w:p>
    <w:p w:rsidR="002963A5" w:rsidRDefault="002963A5" w:rsidP="002963A5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строительство «Жилого дома (№2 по генеральному плану) по ул.Савушкина, 6 в Ленинском районе г.Астрахани»</w:t>
      </w:r>
    </w:p>
    <w:p w:rsidR="002963A5" w:rsidRDefault="002963A5" w:rsidP="002963A5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объекта или этапа строительства по проектной документации)</w:t>
      </w:r>
    </w:p>
    <w:p w:rsidR="002963A5" w:rsidRDefault="002963A5" w:rsidP="002963A5">
      <w:pPr>
        <w:pStyle w:val="Textbody"/>
        <w:jc w:val="center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025"/>
        <w:gridCol w:w="1472"/>
        <w:gridCol w:w="1167"/>
        <w:gridCol w:w="1937"/>
        <w:gridCol w:w="1483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№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п/п</w:t>
            </w:r>
          </w:p>
        </w:tc>
        <w:tc>
          <w:tcPr>
            <w:tcW w:w="30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Наименование информации</w:t>
            </w:r>
          </w:p>
        </w:tc>
        <w:tc>
          <w:tcPr>
            <w:tcW w:w="4576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Содержание информации</w:t>
            </w:r>
          </w:p>
        </w:tc>
        <w:tc>
          <w:tcPr>
            <w:tcW w:w="14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Примечание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a3"/>
              </w:rPr>
              <w:t>1. Информация о застройщике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Фирменное наименование, ИНН/КПП, ЕГРН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Общество с ограниченной ответственностью «Тайгер»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ИНН 3017064343, КПП 301901001, ОГРН 1103017001845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1.2.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Место нахождения (индекс, почтовый, юридический адреса, контактные телефоны)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414056, г. Астрахань, ул. Савушкина, д. 6, тел/факс (8512) 60-07-08,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1.3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Режим работы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Понедельник, вторник, среда, четверг, пятница с 8 30 до 17 30, Обеденный перерыв с 13 00 до 14 00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1.4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Учредители (участники) застройщика, обладающие 5 и более процентами голосов в органе управления: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Наименование юридического лица-учредителя (участника), с указанием % голосов, которым обладает каждый учредитель.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Ф.И.О. физического лица – учредителя (участника), с указанием % голосов, которым обладает каждый учредитель.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Крамаров Александр Викторович-100% голосов в уставном капитале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1.5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 xml:space="preserve">Сведения о проектах многоквартирных домов и (или) иных объектов недвижимости, в которых </w:t>
            </w:r>
            <w:r>
              <w:lastRenderedPageBreak/>
              <w:t>принимал участие застройщик в течение 3-х лет, предшествующих опубликованию данной проектной декларации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lastRenderedPageBreak/>
              <w:t>Первый год</w:t>
            </w: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Второй год</w:t>
            </w:r>
          </w:p>
        </w:tc>
        <w:tc>
          <w:tcPr>
            <w:tcW w:w="193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Третий год</w:t>
            </w:r>
          </w:p>
        </w:tc>
        <w:tc>
          <w:tcPr>
            <w:tcW w:w="148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-наименование и место нахождения объекта недвижимости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ул. Савушкина 6. (дом по генеральному плану №1)</w:t>
            </w:r>
          </w:p>
        </w:tc>
        <w:tc>
          <w:tcPr>
            <w:tcW w:w="1483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-срок ввода в эксплуатацию в соответ. с проектн. докум-ей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 квартал 2015 года.</w:t>
            </w:r>
          </w:p>
        </w:tc>
        <w:tc>
          <w:tcPr>
            <w:tcW w:w="1483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1.6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Вид лицензируемой деятельности, № лицензии, период действия лицензии.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_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1.7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Сокращенное наименование государ. органа исполнительной власти, выдавшего лицензию.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_  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1.8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Строительство осуществляется за счет кредитных средств Банка.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Астраханское отделение № 8625 ОАО «Сбербанк России»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1.9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Структура финансирования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1)      Затраты собственных средств Застройщика – не менее 31,7 млн. руб.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2)      Денежные транши ОАО «Сбербанк России – 147 млн. руб.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1.10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Балансовая стоимость активов застройщика на 28. 03. 2014г. составляет 258044тыс. рублей.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Финансовый результат на 28.03.2014 г.: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прибыль 32 000 рублей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убыток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кредиторская задолженность– 29 266 тыс. руб.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дебиторская –89 999 тыс. руб.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a3"/>
              </w:rPr>
              <w:lastRenderedPageBreak/>
              <w:t>2. Информация о проекте строительства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Местоположение объекта строительства, его описание в соответствии с проектной документацией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Астраханская область, г. Астрахань, Ленинский район, ул. Савушкина, 6. Описание: «Жилой дом (№2 по генеральному плану) по ул.Савушкина,6 в Ленинском районе г. Астрахани»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2.2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Цель проекта строительства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Строительство «Жилого дома (№2 по генеральному плану) по ул. Савушкина, 6 в Ленинском районе г. Астрахани»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2.3</w:t>
            </w:r>
          </w:p>
        </w:tc>
        <w:tc>
          <w:tcPr>
            <w:tcW w:w="3025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Планируемая стоимость строительства</w:t>
            </w:r>
          </w:p>
        </w:tc>
        <w:tc>
          <w:tcPr>
            <w:tcW w:w="4576" w:type="dxa"/>
            <w:gridSpan w:val="3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210 млн. руб.</w:t>
            </w:r>
          </w:p>
        </w:tc>
        <w:tc>
          <w:tcPr>
            <w:tcW w:w="14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</w:tbl>
    <w:p w:rsidR="002963A5" w:rsidRDefault="002963A5" w:rsidP="002963A5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456"/>
        <w:gridCol w:w="2741"/>
        <w:gridCol w:w="2371"/>
        <w:gridCol w:w="76"/>
        <w:gridCol w:w="1470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2.4</w:t>
            </w:r>
          </w:p>
        </w:tc>
        <w:tc>
          <w:tcPr>
            <w:tcW w:w="24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Количество этапов строительства (по проекту) в ед.</w:t>
            </w:r>
          </w:p>
        </w:tc>
        <w:tc>
          <w:tcPr>
            <w:tcW w:w="5187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Один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2.5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Срок строительства (по проекту строительства объекта в целом с разбивкой по этапам строительства, если они имеются)</w:t>
            </w:r>
          </w:p>
        </w:tc>
        <w:tc>
          <w:tcPr>
            <w:tcW w:w="274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Начало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I кв. 2014</w:t>
            </w:r>
          </w:p>
        </w:tc>
        <w:tc>
          <w:tcPr>
            <w:tcW w:w="237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Окончание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 кв. 2015</w:t>
            </w:r>
          </w:p>
        </w:tc>
        <w:tc>
          <w:tcPr>
            <w:tcW w:w="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rPr>
                <w:sz w:val="4"/>
                <w:szCs w:val="4"/>
              </w:rPr>
            </w:pP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2.6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№ RU 30301000-129 от 27.12.2013 г.  до 11.06.2015г.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2.7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Результат государственной экспертизы проектной документации, номер и дата заключения о соответствии.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Положительное заключение государственной экспертизы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№ 30-1-4-0183-13 от 20 декабря 2013 года, выданное АУ АО «Государственная экспертиза проектов документов территориального планирования, проектной документации и результатов инженерных изысканий»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2.8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 правах застройщика на земельный участок: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В собственности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- право аренды (№ договора, дата выдачи, период действия,      кадастровый номер)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- о собственнике земельного участка, если застройщик не является собственником (наименование собственника, номер документа, подтверждающего право собственности, дата выдачи, кем выдано, кадастровый номер)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- право собственности (номер свидетельства о государств.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регистрации права собственности, дата выдачи)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№ 30-30-01/123/2013-837 от 10.02.2014г.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Кадастровые № 30:12:020292:2418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2.9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Краткое описание границ земельного участка, площади земельного участка, элементов благоустройства.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Границами участка служат: с севера – производственный корпус ОАО «МЗ «Прогресс», с запада – территория жилой 5-ти этажной застройки, выходящая на ул. Комсомольская Набережная, и Набережная р.Волга, с юга – производственные корпуса и территория ОАО «МЗ «Прогресс», с востока – производственные корпуса ОАО «МЗ «Прогресс». Площадь земельного участка составляют 7332 кв.м. Проектом предусматривается комплексное благоустройство отведенной под застройку территории: устройство стоянок, проездов, пешеходных дорожек, площадок для отдыха.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2.10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 xml:space="preserve">Кол-во в составе строящегося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после получения </w:t>
            </w:r>
            <w:r>
              <w:lastRenderedPageBreak/>
              <w:t>застройщиком разрешения на ввод в эксплуатацию.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lastRenderedPageBreak/>
              <w:t> Общее кол-во квартир 189: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1-комнатных (131 шт.)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2- комнатных (58 шт.)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Нежилые помещения :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Офисы – 7 шт.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2.11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Описание технических характеристик указанных в п.2.10 самостоятельных частей в соответствии проектной документации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общая площадь объекта стр-ва 9199,68 м2 , к-во этажей-16-17, кол-во квартир 189, общая площадь квартир – 8427,35м2, общая площадь нежилых помещений-772,33 м2.,строительн. объем 47860.5 м3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2.12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 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Офисы – 7 шт.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2.13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Состав общего имущества в многоквартирном доме и(или) ином объекте недвижимости, которое будет находиться в общей долевой собственности участников долевого стр-ва после разрешения на ввод в эксплуатацию указанных объектов недвижимости и передаче объектов долевого стр-ва участникам долевого стр-ва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К общему имуществу участников долевого строительства строящегося жилого дома относятся межквартирные лестничные площадки, лестницы, лифты, лифтовые шахты, коридоры,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 нутрии помещений и обслуживающее более одного помещения.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lastRenderedPageBreak/>
              <w:t>2.14</w:t>
            </w:r>
          </w:p>
        </w:tc>
        <w:tc>
          <w:tcPr>
            <w:tcW w:w="2456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5187" w:type="dxa"/>
            <w:gridSpan w:val="3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 кв. 2015 года.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</w:tbl>
    <w:p w:rsidR="002963A5" w:rsidRDefault="002963A5" w:rsidP="002963A5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475"/>
        <w:gridCol w:w="5205"/>
        <w:gridCol w:w="1470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2.15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Меры по добровольному страхованию застройщиком возможных финансовых и прочих рисков при осуществлении строительства</w:t>
            </w:r>
          </w:p>
        </w:tc>
        <w:tc>
          <w:tcPr>
            <w:tcW w:w="52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Проводится страхование гражданской ответственности застройщика. Страхование осуществляет ООО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«Страховая компания «ИНТЕРПОЛИСТРАСТ»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2.16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Способ обеспечения исполнения обязательств застройщика по договору участия  в долевом строительстве: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залог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поручительство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страхование гражданской ответственности застройщика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  (наименование и реквизиты страховой организации)</w:t>
            </w:r>
          </w:p>
        </w:tc>
        <w:tc>
          <w:tcPr>
            <w:tcW w:w="520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Залог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___________________________________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ООО «Страховая компания «ИНТЕРПОЛИСТРАСТ»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(ИНН 7743011414 КПП 500101001, 143900, Московская обл., г.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Балашиха, ш. Энтузиастов,д. 30А,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р/с 40701810100030000006 в Московский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филиал ЗАО КБ «Эксперт Банк» к/с 30101810200000000742 БИК 044583742)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2.17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Иные договора и сделки, на основании которых привлекаются денежные средства для строительства, </w:t>
            </w:r>
            <w:r>
              <w:rPr>
                <w:rStyle w:val="StrongEmphasis"/>
              </w:rPr>
              <w:t>за исключением</w:t>
            </w:r>
            <w:r>
              <w:t> привлечения денежных средств на основании договоров</w:t>
            </w:r>
          </w:p>
        </w:tc>
        <w:tc>
          <w:tcPr>
            <w:tcW w:w="520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По иным договорам денежные средства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для строительства не привлекаются.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lastRenderedPageBreak/>
              <w:t>2.18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205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Строительно-монтажные работы по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строительству дома   выполняет ООО ВК «Альянс»</w:t>
            </w:r>
          </w:p>
        </w:tc>
        <w:tc>
          <w:tcPr>
            <w:tcW w:w="14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</w:tbl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2963A5" w:rsidRDefault="002963A5" w:rsidP="002963A5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Директор ООО «Тайгер»                                                                     В.С. Тарасенко</w:t>
      </w:r>
    </w:p>
    <w:p w:rsidR="002963A5" w:rsidRDefault="002963A5" w:rsidP="002963A5">
      <w:pPr>
        <w:pStyle w:val="Textbody"/>
        <w:rPr>
          <w:color w:val="000000"/>
        </w:rPr>
      </w:pPr>
      <w:r>
        <w:rPr>
          <w:color w:val="000000"/>
        </w:rPr>
        <w:t>                                                                                                                             </w:t>
      </w:r>
    </w:p>
    <w:p w:rsidR="002963A5" w:rsidRDefault="002963A5" w:rsidP="002963A5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МП                                                                                              «31» марта 2014 года.</w:t>
      </w:r>
    </w:p>
    <w:p w:rsidR="002963A5" w:rsidRDefault="002963A5" w:rsidP="002963A5">
      <w:pPr>
        <w:pStyle w:val="Standard"/>
      </w:pPr>
    </w:p>
    <w:p w:rsidR="002963A5" w:rsidRDefault="002963A5" w:rsidP="002963A5">
      <w:pPr>
        <w:pStyle w:val="Textbody"/>
        <w:pageBreakBefore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Изменения в проектную декларацию, 15.04.2014 г.:</w:t>
      </w:r>
      <w:r>
        <w:rPr>
          <w:rFonts w:ascii="Times New Roman" w:hAnsi="Times New Roman"/>
          <w:color w:val="000000"/>
          <w:sz w:val="28"/>
        </w:rPr>
        <w:br/>
        <w:t>п.2.6. 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416"/>
        <w:gridCol w:w="4659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2.6</w:t>
            </w:r>
          </w:p>
        </w:tc>
        <w:tc>
          <w:tcPr>
            <w:tcW w:w="441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465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№ RU 30301000-129 от </w:t>
            </w:r>
            <w:r>
              <w:rPr>
                <w:rStyle w:val="StrongEmphasis"/>
              </w:rPr>
              <w:t>15.04.2014 г.</w:t>
            </w:r>
            <w:r>
              <w:t>  до 11.06.2015г.</w:t>
            </w:r>
          </w:p>
        </w:tc>
      </w:tr>
    </w:tbl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Изменения №2 в проектную декларацию, 28.04.2014 г.:</w:t>
      </w:r>
    </w:p>
    <w:p w:rsidR="002963A5" w:rsidRDefault="002963A5" w:rsidP="002963A5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п.10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4433"/>
        <w:gridCol w:w="4592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1.10</w:t>
            </w:r>
          </w:p>
        </w:tc>
        <w:tc>
          <w:tcPr>
            <w:tcW w:w="443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4592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Балансовая стоимость активов застройщика на 01. 04. 2014г. составляет 370 818тыс. рублей.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Финансовый результат на 01.04.2014 г.: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прибыль 410 тыс. рублей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убыток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кредиторская задолженность– 76 394 тыс. руб.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дебиторская –45 711 тыс. руб.</w:t>
            </w:r>
          </w:p>
        </w:tc>
      </w:tr>
    </w:tbl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2963A5" w:rsidRDefault="002963A5" w:rsidP="002963A5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Изменения №3 в проектную декларацию, 25.07.2014 г.:</w:t>
      </w:r>
      <w:r>
        <w:rPr>
          <w:rFonts w:ascii="Times New Roman" w:hAnsi="Times New Roman"/>
          <w:color w:val="000000"/>
          <w:sz w:val="28"/>
        </w:rPr>
        <w:br/>
        <w:t>п.2.6.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416"/>
        <w:gridCol w:w="4659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2.6</w:t>
            </w:r>
          </w:p>
        </w:tc>
        <w:tc>
          <w:tcPr>
            <w:tcW w:w="441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465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№ RU 30301000-129 от </w:t>
            </w:r>
            <w:r>
              <w:rPr>
                <w:rStyle w:val="StrongEmphasis"/>
              </w:rPr>
              <w:t>25.07.2014 г.</w:t>
            </w:r>
            <w:r>
              <w:t>  до 11.06.2015г.</w:t>
            </w:r>
          </w:p>
        </w:tc>
      </w:tr>
    </w:tbl>
    <w:p w:rsidR="002963A5" w:rsidRDefault="002963A5" w:rsidP="002963A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342"/>
        <w:gridCol w:w="4739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2.7</w:t>
            </w:r>
          </w:p>
        </w:tc>
        <w:tc>
          <w:tcPr>
            <w:tcW w:w="4342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- право собственности (номер свидетельства) о гос. регистрации права собственности</w:t>
            </w:r>
          </w:p>
        </w:tc>
        <w:tc>
          <w:tcPr>
            <w:tcW w:w="473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№30-30-01/067/2014-884 от 07.07.2014. Кадастровый № 30:12:020292:2667</w:t>
            </w:r>
          </w:p>
        </w:tc>
      </w:tr>
    </w:tbl>
    <w:p w:rsidR="002963A5" w:rsidRDefault="002963A5" w:rsidP="002963A5">
      <w:pPr>
        <w:pStyle w:val="Textbody"/>
        <w:rPr>
          <w:color w:val="000000"/>
        </w:rPr>
      </w:pPr>
      <w:r>
        <w:rPr>
          <w:color w:val="000000"/>
        </w:rPr>
        <w:t>             </w:t>
      </w:r>
    </w:p>
    <w:p w:rsidR="002963A5" w:rsidRDefault="002963A5" w:rsidP="002963A5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Изменения №4 в проектною декларацию, 18.08.2014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456"/>
        <w:gridCol w:w="4623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2.7</w:t>
            </w:r>
          </w:p>
        </w:tc>
        <w:tc>
          <w:tcPr>
            <w:tcW w:w="445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Результат государственной экспертизы проектной документации, номер и дата заключения о соответствии.</w:t>
            </w:r>
          </w:p>
        </w:tc>
        <w:tc>
          <w:tcPr>
            <w:tcW w:w="462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Положительное заключение государственной экспертизы №30-1-4-0093-14 от 18 августа 2014 года, выданное АУ АО «Государственная экспертиза проектов документов территориального планирования, проектной документации и результатов инженерных изысканий.</w:t>
            </w:r>
          </w:p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</w:tbl>
    <w:p w:rsidR="002963A5" w:rsidRDefault="002963A5" w:rsidP="002963A5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Изменение в проектную декларацию №5 10.09.14 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257"/>
        <w:gridCol w:w="4757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lastRenderedPageBreak/>
              <w:t>2.16</w:t>
            </w:r>
          </w:p>
        </w:tc>
        <w:tc>
          <w:tcPr>
            <w:tcW w:w="425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Способ обеспечения исполнения обязательств застройщика по договору участия  в долевом строительстве: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залог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поручительство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страхование гражданской ответственности застройщика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  (наименование и реквизиты страховой организации)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475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ООО «Страховая компания «ИНТЕРПОЛИСТРАСТ» (ИНН 7743011414 КПП 500101001, 143900, Московская обл., г.</w:t>
            </w:r>
            <w:r>
              <w:br/>
              <w:t>Балашиха, ш. Энтузиастов,д. 30А, р/с 40701810100030000006 в Московский филиал ЗАО КБ «Эксперт Банк» к/с 30101810200000000742 БИК 044583742)</w:t>
            </w:r>
            <w:r>
              <w:br/>
              <w:t>Закрытое акционерное общество Страховая компания «Авангард Полис»</w:t>
            </w:r>
            <w:r>
              <w:br/>
              <w:t>Юридический адрес: 115114 г. Москва, Шлюзовая наб., д.6 стр.4</w:t>
            </w:r>
            <w:r>
              <w:br/>
              <w:t>Адрес местонахождения: 115114 г. Москва, Шлюзовая наб., д.6 стр.4</w:t>
            </w:r>
            <w:r>
              <w:br/>
              <w:t>ОГРН 1077764779510</w:t>
            </w:r>
            <w:r>
              <w:br/>
              <w:t>ИНН/КПП 7705824257/770501001</w:t>
            </w:r>
          </w:p>
        </w:tc>
      </w:tr>
    </w:tbl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2963A5" w:rsidRDefault="002963A5" w:rsidP="002963A5">
      <w:pPr>
        <w:pStyle w:val="Textbody"/>
        <w:rPr>
          <w:color w:val="000000"/>
        </w:rPr>
      </w:pPr>
      <w:r>
        <w:rPr>
          <w:color w:val="000000"/>
        </w:rPr>
        <w:t xml:space="preserve">                                                  </w:t>
      </w:r>
      <w:r>
        <w:rPr>
          <w:rFonts w:ascii="Times New Roman" w:hAnsi="Times New Roman"/>
          <w:color w:val="000000"/>
          <w:sz w:val="28"/>
        </w:rPr>
        <w:t>Изменения в проектною декларацию №6 23.09.14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383"/>
        <w:gridCol w:w="4555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    2.6</w:t>
            </w:r>
          </w:p>
        </w:tc>
        <w:tc>
          <w:tcPr>
            <w:tcW w:w="43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45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№ RU 30301000-84 от 23.09.2014 г. До 11.06.2015г.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   2.10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Кол-во в составе строящегося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после получения застройщиком разрешения на ввод в эксплуатацию.</w:t>
            </w:r>
          </w:p>
        </w:tc>
        <w:tc>
          <w:tcPr>
            <w:tcW w:w="45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Общее кол-во квартир 159: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1-комнатных (86 шт.)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2-комнатных (73 шт.)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Нежилые помещения: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Офисы – 7 шт.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   2.11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Описание технических характеристик указанных в п.2.10 самостоятельных частей в соответствии проектной документации.</w:t>
            </w:r>
          </w:p>
        </w:tc>
        <w:tc>
          <w:tcPr>
            <w:tcW w:w="45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Общая площадь объекта стр-ва 9168,55 м2, к-во этажей-16-17,кол-во квартир 159, общая площадь квартир – 8344,70 м2,общаяя площадь нежилых помещений- 823,85 м2.,строительн объём 47942,50 м3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2.9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Краткое описание границ земельного участка, площади земельного участка, элементов благоустройства.</w:t>
            </w:r>
          </w:p>
        </w:tc>
        <w:tc>
          <w:tcPr>
            <w:tcW w:w="455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 xml:space="preserve">Границами участка служат: с севера – производственный корпус ОАО «М3 «Прогресс», с запада  - территория жилой  5-ти этажной застройки, выходящая на ул Комсомольская Набережная , и Набережная р. Волга , с юга  -  производственные корпуса и территория ОАО № М3 «Прогресс». Площадь земельного участка составляют 6126,00 кв.м. Проектом предусматривается комплексное благоустройство отведённой </w:t>
            </w:r>
            <w:r>
              <w:lastRenderedPageBreak/>
              <w:t>под застройку территории: устройство стоянок, проездов, пешеходных дорожек, площадок для отдыха</w:t>
            </w:r>
          </w:p>
        </w:tc>
      </w:tr>
    </w:tbl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Times New Roman" w:hAnsi="Times New Roman"/>
          <w:color w:val="000000"/>
          <w:sz w:val="28"/>
        </w:rPr>
        <w:t>Изменение в проектную декларацию №7 1.10.2014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4544"/>
        <w:gridCol w:w="4540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Наименование информации</w:t>
            </w:r>
          </w:p>
        </w:tc>
        <w:tc>
          <w:tcPr>
            <w:tcW w:w="45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Содержание информации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1.10</w:t>
            </w:r>
          </w:p>
        </w:tc>
        <w:tc>
          <w:tcPr>
            <w:tcW w:w="4544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Финансовый результат текущего года на день опубликования проектной декларации:</w:t>
            </w:r>
          </w:p>
        </w:tc>
        <w:tc>
          <w:tcPr>
            <w:tcW w:w="45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Балансовая стоимость активов застройщика на 01. 10. 2014г. составляет 565 068 тыс. рублей.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Финансовый результат на 01.10.2014 г.: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прибыль 1955 тыс. рублей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убыток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-кредиторская задолженность– 39 942 тыс. руб.</w:t>
            </w:r>
          </w:p>
          <w:p w:rsidR="002963A5" w:rsidRDefault="002963A5" w:rsidP="00B25629">
            <w:pPr>
              <w:pStyle w:val="TableContents"/>
              <w:spacing w:after="283"/>
            </w:pPr>
            <w:r>
              <w:t>- дебиторская –75 068 тыс. руб.</w:t>
            </w:r>
          </w:p>
        </w:tc>
      </w:tr>
    </w:tbl>
    <w:p w:rsidR="002963A5" w:rsidRDefault="002963A5" w:rsidP="002963A5">
      <w:pPr>
        <w:pStyle w:val="Standard"/>
      </w:pPr>
    </w:p>
    <w:p w:rsidR="002963A5" w:rsidRDefault="002963A5" w:rsidP="002963A5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Изменение в проектную декларацию №8 2.10.2014</w:t>
      </w:r>
    </w:p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noProof/>
          <w:color w:val="000000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B001" wp14:editId="6D0C2327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6120000" cy="0"/>
                <wp:effectExtent l="0" t="0" r="0" b="0"/>
                <wp:wrapSquare wrapText="right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3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4038"/>
                              <w:gridCol w:w="5024"/>
                            </w:tblGrid>
                            <w:tr w:rsidR="002963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9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2.16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Способ обеспечения исполнения обязательств застройщика по договору участия в долевом строительстве: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 залог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 поручительство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 страхование гражданской ответственности застройщика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(наименование и реквизиты страховой организации)</w:t>
                                  </w:r>
                                </w:p>
                              </w:tc>
                              <w:tc>
                                <w:tcPr>
                                  <w:tcW w:w="5024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ООО «Страховая компания «ИНТЕРПОЛИСТРАСТ»</w:t>
                                  </w:r>
                                  <w:r>
                                    <w:t> (ИНН 7743011414 КПП 500101001, 143900, Московская обл., г.Балашиха, ш. Энтузиастов, д. 30А, р/с 40701810100030000006 в Московский филиал ЗАО КБ «Эксперт Банк» к/с 30101810200000000742 БИК 044583742)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Закрытое акционерное общество Страховая компания «Авангард Полис»</w:t>
                                  </w:r>
                                  <w:r>
                                    <w:t>Юридический адрес: 115114 г. Москва, Шлюзовая наб., д.6 стр.4Адрес местонахождения: 115114 г. Москва, Шлюзовая наб., д.6 стр.4ОГРН 1077764779510ИНН/КПП 7705824257/770501001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ООО "Страховая компания "АРТЕКС"</w:t>
                                  </w:r>
                                  <w:r>
                                    <w:t>Юридический адрес:107023 г.Москва, ул. Малая Семеновская,д.30, стр.6., ком.9ИНН 3525022810, КПП 774345001ОГРН 1023500876882ОКПО 10553970БИК 044583717р/с 40701810900070000002 в Московском филиале Банка «Северный Кредит» (ОАО)к/с 30101810400000000717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ОАО «Страховая Компания «МРСК»</w:t>
                                  </w:r>
                                  <w:r>
                                    <w:t>Юридический адрес:Г.Москва, 119049, ул. Б.Якиманка, д. 33/13, стр.1ИНН 1831036400КПП 775001001БИК 044525985Сч.№ 40701810600000000694В ПАО Банк «ФК Открытие»</w:t>
                                  </w:r>
                                </w:p>
                              </w:tc>
                            </w:tr>
                          </w:tbl>
                          <w:p w:rsidR="002963A5" w:rsidRDefault="002963A5" w:rsidP="002963A5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BB001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0;width:481.9pt;height:0;z-index:25165926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" filled="f" stroked="f">
                <v:textbox style="mso-fit-shape-to-text:t" inset="0,0,0,0">
                  <w:txbxContent>
                    <w:tbl>
                      <w:tblPr>
                        <w:tblW w:w="963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4038"/>
                        <w:gridCol w:w="5024"/>
                      </w:tblGrid>
                      <w:tr w:rsidR="002963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95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2.16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Способ обеспечения исполнения обязательств застройщика по договору участия в долевом строительстве: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 залог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 поручительство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 страхование гражданской ответственности застройщика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(наименование и реквизиты страховой организации)</w:t>
                            </w:r>
                          </w:p>
                        </w:tc>
                        <w:tc>
                          <w:tcPr>
                            <w:tcW w:w="5024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Style w:val="StrongEmphasis"/>
                              </w:rPr>
                              <w:t>ООО «Страховая компания «ИНТЕРПОЛИСТРАСТ»</w:t>
                            </w:r>
                            <w:r>
                              <w:t> (ИНН 7743011414 КПП 500101001, 143900, Московская обл., г.Балашиха, ш. Энтузиастов, д. 30А, р/с 40701810100030000006 в Московский филиал ЗАО КБ «Эксперт Банк» к/с 30101810200000000742 БИК 044583742)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Style w:val="StrongEmphasis"/>
                              </w:rPr>
                              <w:t>Закрытое акционерное общество Страховая компания «Авангард Полис»</w:t>
                            </w:r>
                            <w:r>
                              <w:t>Юридический адрес: 115114 г. Москва, Шлюзовая наб., д.6 стр.4Адрес местонахождения: 115114 г. Москва, Шлюзовая наб., д.6 стр.4ОГРН 1077764779510ИНН/КПП 7705824257/770501001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Style w:val="StrongEmphasis"/>
                              </w:rPr>
                              <w:t>ООО "Страховая компания "АРТЕКС"</w:t>
                            </w:r>
                            <w:r>
                              <w:t>Юридический адрес:107023 г.Москва, ул. Малая Семеновская,д.30, стр.6., ком.9ИНН 3525022810, КПП 774345001ОГРН 1023500876882ОКПО 10553970БИК 044583717р/с 40701810900070000002 в Московском филиале Банка «Северный Кредит» (ОАО)к/с 30101810400000000717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Style w:val="StrongEmphasis"/>
                              </w:rPr>
                              <w:t>ОАО «Страховая Компания «МРСК»</w:t>
                            </w:r>
                            <w:r>
                              <w:t>Юридический адрес:Г.Москва, 119049, ул. Б.Якиманка, д. 33/13, стр.1ИНН 1831036400КПП 775001001БИК 044525985Сч.№ 40701810600000000694В ПАО Банк «ФК Открытие»</w:t>
                            </w:r>
                          </w:p>
                        </w:tc>
                      </w:tr>
                    </w:tbl>
                    <w:p w:rsidR="002963A5" w:rsidRDefault="002963A5" w:rsidP="002963A5"/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color w:val="000000"/>
        </w:rPr>
        <w:t> </w:t>
      </w:r>
    </w:p>
    <w:p w:rsidR="002963A5" w:rsidRDefault="002963A5" w:rsidP="002963A5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Изменение в проектную декларацию №9 1.01.2015</w:t>
      </w:r>
    </w:p>
    <w:p w:rsidR="002963A5" w:rsidRDefault="002963A5" w:rsidP="002963A5">
      <w:pPr>
        <w:pStyle w:val="Textbody"/>
        <w:jc w:val="center"/>
        <w:rPr>
          <w:color w:val="000000"/>
        </w:rPr>
      </w:pPr>
      <w:r>
        <w:rPr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74B3" wp14:editId="6A62AF4C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6120000" cy="0"/>
                <wp:effectExtent l="0" t="0" r="0" b="0"/>
                <wp:wrapSquare wrapText="right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3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4596"/>
                              <w:gridCol w:w="4446"/>
                            </w:tblGrid>
                            <w:tr w:rsidR="002963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95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Финансовый результат текущего года на день опубликования проектной декларации: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Балансовая стоимость активов застройщика на 01. 01. 2015г. составляет 320 505 тыс. рублей.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Финансовый результат на 01.01.2015 г.: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 прибыль 69 790 тыс. рублей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 убыток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-кредиторская задолженность– 68 035 тыс. руб.</w:t>
                                  </w:r>
                                </w:p>
                                <w:p w:rsidR="002963A5" w:rsidRDefault="002963A5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- дебиторская –73 127 тыс. руб.</w:t>
                                  </w:r>
                                </w:p>
                              </w:tc>
                            </w:tr>
                          </w:tbl>
                          <w:p w:rsidR="002963A5" w:rsidRDefault="002963A5" w:rsidP="002963A5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D74B3" id="Врезка2" o:spid="_x0000_s1027" type="#_x0000_t202" style="position:absolute;left:0;text-align:left;margin-left:0;margin-top:0;width:481.9pt;height:0;z-index:251660288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" filled="f" stroked="f">
                <v:textbox style="mso-fit-shape-to-text:t" inset="0,0,0,0">
                  <w:txbxContent>
                    <w:tbl>
                      <w:tblPr>
                        <w:tblW w:w="963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4596"/>
                        <w:gridCol w:w="4446"/>
                      </w:tblGrid>
                      <w:tr w:rsidR="002963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95"/>
                        </w:trPr>
                        <w:tc>
                          <w:tcPr>
                            <w:tcW w:w="596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Финансовый результат текущего года на день опубликования проектной декларации:</w:t>
                            </w:r>
                          </w:p>
                        </w:tc>
                        <w:tc>
                          <w:tcPr>
                            <w:tcW w:w="4446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Балансовая стоимость активов застройщика на 01. 01. 2015г. составляет 320 505 тыс. рублей.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Финансовый результат на 01.01.2015 г.: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 прибыль 69 790 тыс. рублей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 убыток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-кредиторская задолженность– 68 035 тыс. руб.</w:t>
                            </w:r>
                          </w:p>
                          <w:p w:rsidR="002963A5" w:rsidRDefault="002963A5">
                            <w:pPr>
                              <w:pStyle w:val="TableContents"/>
                              <w:spacing w:after="283"/>
                            </w:pPr>
                            <w:r>
                              <w:t>- дебиторская –73 127 тыс. руб.</w:t>
                            </w:r>
                          </w:p>
                        </w:tc>
                      </w:tr>
                    </w:tbl>
                    <w:p w:rsidR="002963A5" w:rsidRDefault="002963A5" w:rsidP="002963A5"/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color w:val="000000"/>
        </w:rPr>
        <w:t> </w:t>
      </w:r>
    </w:p>
    <w:p w:rsidR="002963A5" w:rsidRDefault="002963A5" w:rsidP="002963A5">
      <w:pPr>
        <w:pStyle w:val="Standard"/>
      </w:pPr>
      <w:r>
        <w:rPr>
          <w:rStyle w:val="StrongEmphasis"/>
          <w:rFonts w:ascii="Times New Roman" w:hAnsi="Times New Roman"/>
          <w:color w:val="000000"/>
          <w:sz w:val="28"/>
        </w:rPr>
        <w:t>Изменение в проектную декларацию №10 от 1.06.15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628"/>
        <w:gridCol w:w="4440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1.4</w:t>
            </w:r>
          </w:p>
        </w:tc>
        <w:tc>
          <w:tcPr>
            <w:tcW w:w="46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Учредители (участники) застройщика, обладающие 5 и более процентами голосов в органе управления:</w:t>
            </w:r>
          </w:p>
        </w:tc>
        <w:tc>
          <w:tcPr>
            <w:tcW w:w="4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462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Наименование юридического лица-учредителя (участника), с указанием % голосов, которым обладает каждый учредитель.</w:t>
            </w:r>
          </w:p>
        </w:tc>
        <w:tc>
          <w:tcPr>
            <w:tcW w:w="4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/>
        </w:tc>
        <w:tc>
          <w:tcPr>
            <w:tcW w:w="4628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 xml:space="preserve">Ф.И.О. физического лица – учредителя (участника), с указанием % голосов, </w:t>
            </w:r>
            <w:r>
              <w:lastRenderedPageBreak/>
              <w:t>которым обладает каждый учредитель.</w:t>
            </w:r>
          </w:p>
        </w:tc>
        <w:tc>
          <w:tcPr>
            <w:tcW w:w="44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lastRenderedPageBreak/>
              <w:t>Бугреева Анна Олеговна -100% голосов в уставном капитале</w:t>
            </w:r>
          </w:p>
        </w:tc>
      </w:tr>
    </w:tbl>
    <w:p w:rsidR="002963A5" w:rsidRDefault="002963A5" w:rsidP="002963A5">
      <w:pPr>
        <w:pStyle w:val="Textbody"/>
      </w:pPr>
      <w:r>
        <w:br/>
      </w:r>
      <w:r>
        <w:rPr>
          <w:rStyle w:val="StrongEmphasis"/>
          <w:rFonts w:ascii="Times New Roman" w:hAnsi="Times New Roman"/>
          <w:color w:val="000000"/>
          <w:sz w:val="28"/>
        </w:rPr>
        <w:t>Изменение в проектную декларацию № 11 от 02.06.15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4390"/>
        <w:gridCol w:w="4395"/>
      </w:tblGrid>
      <w:tr w:rsidR="002963A5" w:rsidTr="00B25629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2.6</w:t>
            </w:r>
          </w:p>
        </w:tc>
        <w:tc>
          <w:tcPr>
            <w:tcW w:w="439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</w:pPr>
            <w:r>
              <w:t>Разрешение на строительство (№, дата выдачи, период действия разрешения).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3A5" w:rsidRDefault="002963A5" w:rsidP="00B25629">
            <w:pPr>
              <w:pStyle w:val="TableContents"/>
              <w:spacing w:after="283"/>
              <w:ind w:left="30" w:right="270"/>
              <w:jc w:val="center"/>
            </w:pPr>
            <w:r>
              <w:t>№ RU 30301000-84 от 27.12.2013 г.  до 23.09.2014г.</w:t>
            </w:r>
          </w:p>
        </w:tc>
      </w:tr>
    </w:tbl>
    <w:p w:rsidR="002963A5" w:rsidRDefault="002963A5" w:rsidP="002963A5">
      <w:pPr>
        <w:pStyle w:val="Standard"/>
      </w:pPr>
    </w:p>
    <w:p w:rsidR="002963A5" w:rsidRDefault="002963A5" w:rsidP="002963A5">
      <w:pPr>
        <w:pStyle w:val="Standard"/>
      </w:pPr>
    </w:p>
    <w:p w:rsidR="002963A5" w:rsidRDefault="002963A5" w:rsidP="002963A5">
      <w:pPr>
        <w:pStyle w:val="Standard"/>
      </w:pPr>
    </w:p>
    <w:p w:rsidR="002963A5" w:rsidRDefault="002963A5" w:rsidP="002963A5">
      <w:pPr>
        <w:pStyle w:val="Standard"/>
      </w:pPr>
    </w:p>
    <w:p w:rsidR="002963A5" w:rsidRDefault="002963A5" w:rsidP="002963A5">
      <w:pPr>
        <w:pStyle w:val="Standard"/>
      </w:pPr>
    </w:p>
    <w:p w:rsidR="002963A5" w:rsidRDefault="002963A5" w:rsidP="002963A5">
      <w:pPr>
        <w:pStyle w:val="Standard"/>
      </w:pPr>
      <w:r>
        <w:rPr>
          <w:noProof/>
          <w:lang w:eastAsia="ru-RU" w:bidi="ar-SA"/>
        </w:rPr>
        <w:drawing>
          <wp:inline distT="0" distB="0" distL="0" distR="0" wp14:anchorId="66EBE042" wp14:editId="0207222A">
            <wp:extent cx="6446520" cy="4123800"/>
            <wp:effectExtent l="0" t="0" r="0" b="0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4123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63A5" w:rsidRDefault="002963A5" w:rsidP="002963A5">
      <w:pPr>
        <w:pStyle w:val="Standard"/>
      </w:pPr>
      <w:r>
        <w:rPr>
          <w:noProof/>
          <w:lang w:eastAsia="ru-RU" w:bidi="ar-SA"/>
        </w:rPr>
        <w:drawing>
          <wp:inline distT="0" distB="0" distL="0" distR="0" wp14:anchorId="66B66518" wp14:editId="7E5140A1">
            <wp:extent cx="6541920" cy="1990800"/>
            <wp:effectExtent l="0" t="0" r="0" b="9450"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920" cy="1990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21EC" w:rsidRDefault="003121EC">
      <w:bookmarkStart w:id="0" w:name="_GoBack"/>
      <w:bookmarkEnd w:id="0"/>
    </w:p>
    <w:sectPr w:rsidR="003121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5"/>
    <w:rsid w:val="002963A5"/>
    <w:rsid w:val="003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A9F0-879A-44B4-B12D-F2AB100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3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63A5"/>
    <w:pPr>
      <w:spacing w:after="120"/>
    </w:pPr>
  </w:style>
  <w:style w:type="paragraph" w:customStyle="1" w:styleId="TableContents">
    <w:name w:val="Table Contents"/>
    <w:basedOn w:val="Standard"/>
    <w:rsid w:val="002963A5"/>
    <w:pPr>
      <w:suppressLineNumbers/>
    </w:pPr>
  </w:style>
  <w:style w:type="character" w:customStyle="1" w:styleId="StrongEmphasis">
    <w:name w:val="Strong Emphasis"/>
    <w:rsid w:val="002963A5"/>
    <w:rPr>
      <w:b/>
      <w:bCs/>
    </w:rPr>
  </w:style>
  <w:style w:type="character" w:styleId="a3">
    <w:name w:val="Emphasis"/>
    <w:rsid w:val="00296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tatic.wixstatic.com/media/8683ed_e5ece03faeda45c48c04ea76b4d9014a.jpg_srz_p_956_209_75_22_0.50_1.20_0.00_jpg_srz" TargetMode="External"/><Relationship Id="rId4" Type="http://schemas.openxmlformats.org/officeDocument/2006/relationships/image" Target="http://static.wixstatic.com/media/8683ed_78c3bcc110a2486d92625038526240f5.jpg_srz_p_949_472_75_22_0.50_1.20_0.00_jpg_s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2017-07-21T12:38:00Z</dcterms:created>
  <dcterms:modified xsi:type="dcterms:W3CDTF">2017-07-21T12:38:00Z</dcterms:modified>
</cp:coreProperties>
</file>